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0A36" w14:textId="222552CC" w:rsidR="008D4833" w:rsidRPr="008D4833" w:rsidRDefault="008D4833" w:rsidP="008D483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</w:pPr>
      <w:bookmarkStart w:id="0" w:name="_GoBack"/>
      <w:bookmarkEnd w:id="0"/>
      <w:r w:rsidRPr="008D4833"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  <w:t>Kalkulačka</w:t>
      </w:r>
    </w:p>
    <w:p w14:paraId="350C59FD" w14:textId="55AB7922" w:rsidR="008D4833" w:rsidRPr="008D4833" w:rsidRDefault="008D4833" w:rsidP="008D483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Vypočítajte si výšku dotácie na kompenzáciu tržieb </w:t>
      </w:r>
      <w:r w:rsidR="001D58D4" w:rsidRPr="001D58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súvisiacich s činnosťou osobitnej pravidelnej dopravy a príležitostnej dopravy 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>pre segment nepravidelnej autobusovej dopravy prostredníctvom kalkulačky, ktorú sme pre Vás pripravili. Umožní Vám, ešte pred podaním žiadosti o kompenzáciu vypočítať výšku dotácie na základe vložených parametrov.</w:t>
      </w:r>
    </w:p>
    <w:p w14:paraId="35E5045F" w14:textId="77777777" w:rsidR="008D4833" w:rsidRPr="008D4833" w:rsidRDefault="008D4833" w:rsidP="008D4833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D4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Údaje o kompenzácii tržieb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z predaja služieb </w:t>
      </w:r>
    </w:p>
    <w:p w14:paraId="2DE5899A" w14:textId="77777777" w:rsidR="008D4833" w:rsidRPr="008D4833" w:rsidRDefault="008D4833" w:rsidP="008D48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Dátum začiatku kompenzácie tržieb                                    Dátum ukončenia kompenzácie tržieb</w:t>
      </w:r>
    </w:p>
    <w:p w14:paraId="59DCB1A9" w14:textId="4DA0AD30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   Kompenzácia je účinná </w:t>
      </w:r>
      <w:r w:rsidR="0064439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od 12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.3.2020                       Kompenzácia je účinná </w:t>
      </w:r>
      <w:r w:rsidR="0064439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do</w:t>
      </w:r>
      <w:r w:rsidR="0064439D"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 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31.7.2020</w:t>
      </w:r>
    </w:p>
    <w:tbl>
      <w:tblPr>
        <w:tblStyle w:val="Mriekatabuky"/>
        <w:tblpPr w:leftFromText="141" w:rightFromText="141" w:vertAnchor="text" w:tblpX="189" w:tblpY="1"/>
        <w:tblOverlap w:val="never"/>
        <w:tblW w:w="3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8D4833" w:rsidRPr="008D4833" w14:paraId="2EF21D55" w14:textId="77777777" w:rsidTr="002D5961">
        <w:trPr>
          <w:trHeight w:val="555"/>
        </w:trPr>
        <w:tc>
          <w:tcPr>
            <w:tcW w:w="3950" w:type="dxa"/>
            <w:vAlign w:val="bottom"/>
          </w:tcPr>
          <w:p w14:paraId="02987CA3" w14:textId="77777777" w:rsidR="008D4833" w:rsidRPr="008D4833" w:rsidRDefault="008D4833" w:rsidP="008D4833">
            <w:pPr>
              <w:spacing w:after="200" w:line="276" w:lineRule="auto"/>
              <w:ind w:left="-426"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8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(r.1)</w:t>
            </w:r>
          </w:p>
        </w:tc>
      </w:tr>
    </w:tbl>
    <w:p w14:paraId="195C0E7D" w14:textId="77777777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8D4833">
        <w:rPr>
          <w:rFonts w:ascii="Times New Roman" w:eastAsiaTheme="minorHAns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D932F" wp14:editId="2F345BCD">
                <wp:simplePos x="0" y="0"/>
                <wp:positionH relativeFrom="column">
                  <wp:posOffset>585470</wp:posOffset>
                </wp:positionH>
                <wp:positionV relativeFrom="paragraph">
                  <wp:posOffset>8890</wp:posOffset>
                </wp:positionV>
                <wp:extent cx="2562225" cy="360000"/>
                <wp:effectExtent l="0" t="0" r="28575" b="2159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925E9" w14:textId="36D415FC" w:rsidR="00415873" w:rsidRDefault="00415873" w:rsidP="008D4833">
                            <w:r w:rsidRPr="00B31E31">
                              <w:t>(r.</w:t>
                            </w:r>
                            <w:r w:rsidR="00941355">
                              <w:t>2</w:t>
                            </w:r>
                            <w:r w:rsidRPr="00B31E3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932F" id="Obdĺžnik 13" o:spid="_x0000_s1026" style="position:absolute;margin-left:46.1pt;margin-top:.7pt;width:201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" fillcolor="window" strokecolor="windowText" strokeweight="1.5pt">
                <v:textbox>
                  <w:txbxContent>
                    <w:p w14:paraId="012925E9" w14:textId="36D415FC" w:rsidR="00415873" w:rsidRDefault="00415873" w:rsidP="008D4833">
                      <w:r w:rsidRPr="00B31E31">
                        <w:t>(r.</w:t>
                      </w:r>
                      <w:r w:rsidR="00941355">
                        <w:t>2</w:t>
                      </w:r>
                      <w:r w:rsidRPr="00B31E31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D4833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                                      </w:t>
      </w:r>
    </w:p>
    <w:p w14:paraId="7BA49C43" w14:textId="77777777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14:paraId="750BA1C9" w14:textId="77777777"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Tržby z predaja služieb </w:t>
      </w:r>
    </w:p>
    <w:p w14:paraId="5A4A87FD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>Uveďte výšku tržieb z predaja v porovnávanom období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630"/>
        <w:gridCol w:w="3793"/>
      </w:tblGrid>
      <w:tr w:rsidR="008D4833" w:rsidRPr="008D4833" w14:paraId="2A2B3304" w14:textId="77777777" w:rsidTr="002D5961">
        <w:trPr>
          <w:trHeight w:val="374"/>
        </w:trPr>
        <w:tc>
          <w:tcPr>
            <w:tcW w:w="1757" w:type="dxa"/>
          </w:tcPr>
          <w:p w14:paraId="784FEB5E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0" w:type="dxa"/>
            <w:vAlign w:val="center"/>
          </w:tcPr>
          <w:p w14:paraId="2D057C05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rok 2019</w:t>
            </w:r>
          </w:p>
          <w:p w14:paraId="4673A3DB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obdobie A</w:t>
            </w:r>
          </w:p>
        </w:tc>
        <w:tc>
          <w:tcPr>
            <w:tcW w:w="3793" w:type="dxa"/>
            <w:vAlign w:val="center"/>
          </w:tcPr>
          <w:p w14:paraId="5D61F2CE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rok 2020</w:t>
            </w:r>
          </w:p>
          <w:p w14:paraId="11ACB868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obdobie B</w:t>
            </w:r>
          </w:p>
        </w:tc>
      </w:tr>
      <w:tr w:rsidR="008D4833" w:rsidRPr="008D4833" w14:paraId="0413661D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5650F3FF" w14:textId="2820E3C1" w:rsidR="008D4833" w:rsidRPr="008D4833" w:rsidRDefault="008D4833" w:rsidP="002A0C29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(r.3) </w:t>
            </w:r>
            <w:r w:rsidR="002A0C29">
              <w:rPr>
                <w:rFonts w:ascii="Times New Roman" w:hAnsi="Times New Roman" w:cs="Times New Roman"/>
                <w:b/>
                <w:color w:val="auto"/>
              </w:rPr>
              <w:t>12. marec</w:t>
            </w:r>
          </w:p>
        </w:tc>
        <w:tc>
          <w:tcPr>
            <w:tcW w:w="3630" w:type="dxa"/>
          </w:tcPr>
          <w:p w14:paraId="7AAD6BC7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6A0CB1F1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79D0D441" w14:textId="77777777" w:rsidTr="002D5961">
        <w:trPr>
          <w:trHeight w:val="654"/>
        </w:trPr>
        <w:tc>
          <w:tcPr>
            <w:tcW w:w="1757" w:type="dxa"/>
            <w:vAlign w:val="center"/>
          </w:tcPr>
          <w:p w14:paraId="774107CD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(r.4)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apríl</w:t>
            </w:r>
          </w:p>
        </w:tc>
        <w:tc>
          <w:tcPr>
            <w:tcW w:w="3630" w:type="dxa"/>
          </w:tcPr>
          <w:p w14:paraId="14D53631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528CACDF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2C99C523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5B6BBB5F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(r.5 )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máj</w:t>
            </w:r>
          </w:p>
        </w:tc>
        <w:tc>
          <w:tcPr>
            <w:tcW w:w="3630" w:type="dxa"/>
          </w:tcPr>
          <w:p w14:paraId="4F000BCB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4FD1543F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3FE73B51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222C97CC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(r.6)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jún</w:t>
            </w:r>
          </w:p>
        </w:tc>
        <w:tc>
          <w:tcPr>
            <w:tcW w:w="3630" w:type="dxa"/>
          </w:tcPr>
          <w:p w14:paraId="23C83CE9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53D57B47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7769D147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24DB7B2D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(r.7)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júl</w:t>
            </w:r>
          </w:p>
        </w:tc>
        <w:tc>
          <w:tcPr>
            <w:tcW w:w="3630" w:type="dxa"/>
          </w:tcPr>
          <w:p w14:paraId="131144A4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18831282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758876AE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318E78A5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(r.8)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spolu</w:t>
            </w:r>
          </w:p>
        </w:tc>
        <w:tc>
          <w:tcPr>
            <w:tcW w:w="3630" w:type="dxa"/>
          </w:tcPr>
          <w:p w14:paraId="41B72257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29AD39A0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F3DDCF6" w14:textId="77777777" w:rsidR="008D4833" w:rsidRPr="008D4833" w:rsidRDefault="008D4833" w:rsidP="008D4833">
      <w:pPr>
        <w:widowControl/>
        <w:spacing w:line="48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352847C" w14:textId="10CE2A60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Pre stanovenie výšky dotácie na kompenzáciu tržieb je smerodajný 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rozdiel 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súčtu tržieb vykazovaného obdobia predchádzajúceho roka (A) a súčtu tržieb vykazovaného obdobia </w:t>
      </w:r>
      <w:r w:rsidR="00E309A9">
        <w:rPr>
          <w:rFonts w:ascii="Times New Roman" w:eastAsiaTheme="minorHAnsi" w:hAnsi="Times New Roman" w:cs="Times New Roman"/>
          <w:color w:val="auto"/>
          <w:lang w:eastAsia="en-US" w:bidi="ar-SA"/>
        </w:rPr>
        <w:t>v kompenzovanom roku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(B), 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t. j.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A – B =  C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(vyjadrenie straty v sledovanom období)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3EC26080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1FCF2AE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Vyjadrenie straty v sledovanom období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(C)</w:t>
      </w:r>
    </w:p>
    <w:p w14:paraId="1FF6D16F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lastRenderedPageBreak/>
        <w:t>Uveďte sumu:</w:t>
      </w:r>
    </w:p>
    <w:tbl>
      <w:tblPr>
        <w:tblStyle w:val="Mriekatabuky"/>
        <w:tblW w:w="595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D4833" w:rsidRPr="008D4833" w14:paraId="1079F949" w14:textId="77777777" w:rsidTr="002D5961">
        <w:trPr>
          <w:trHeight w:val="590"/>
        </w:trPr>
        <w:tc>
          <w:tcPr>
            <w:tcW w:w="5954" w:type="dxa"/>
            <w:vAlign w:val="bottom"/>
          </w:tcPr>
          <w:p w14:paraId="5ACD4918" w14:textId="77777777" w:rsidR="008D4833" w:rsidRPr="008D4833" w:rsidRDefault="008D4833" w:rsidP="008D4833">
            <w:pPr>
              <w:spacing w:after="20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(r.9)</w:t>
            </w:r>
          </w:p>
        </w:tc>
      </w:tr>
    </w:tbl>
    <w:p w14:paraId="325D17A6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86102A3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Výška dotácie na kompenzáciu tržieb z predaja služieb v sledovanom období bez DPH</w:t>
      </w:r>
    </w:p>
    <w:p w14:paraId="7CAEFE0E" w14:textId="3C68870D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Uveďte </w:t>
      </w:r>
      <w:r w:rsidR="00E309A9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najviac 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60% zo sumy (C) vyjadrenej rozdielom tržieb v porovnávanom období  (A – B)</w:t>
      </w:r>
    </w:p>
    <w:tbl>
      <w:tblPr>
        <w:tblStyle w:val="Mriekatabuky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8D4833" w:rsidRPr="008D4833" w14:paraId="43752B3D" w14:textId="77777777" w:rsidTr="002D5961">
        <w:trPr>
          <w:trHeight w:val="593"/>
        </w:trPr>
        <w:tc>
          <w:tcPr>
            <w:tcW w:w="6062" w:type="dxa"/>
            <w:vAlign w:val="bottom"/>
          </w:tcPr>
          <w:p w14:paraId="60554CEE" w14:textId="77777777" w:rsidR="008D4833" w:rsidRPr="008D4833" w:rsidRDefault="008D4833" w:rsidP="008D4833">
            <w:pPr>
              <w:spacing w:after="200" w:line="360" w:lineRule="auto"/>
              <w:ind w:right="510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(r.10)</w:t>
            </w:r>
          </w:p>
        </w:tc>
      </w:tr>
    </w:tbl>
    <w:p w14:paraId="0108A8C4" w14:textId="77777777" w:rsidR="008D4833" w:rsidRPr="008D4833" w:rsidRDefault="008D4833" w:rsidP="008D4833">
      <w:pPr>
        <w:widowControl/>
        <w:spacing w:line="48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43F265E" w14:textId="77777777"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Paušálna náhradu straty určená počtom autobusov vo vozovom parku</w:t>
      </w:r>
    </w:p>
    <w:p w14:paraId="45AFC2B6" w14:textId="6B9FC3EE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Paušálna náhrada stanovená pre 1 autobus je do výšky maximálne  1000 </w:t>
      </w:r>
      <w:r w:rsidR="00E84BA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e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ur za </w:t>
      </w:r>
      <w:r w:rsidR="00E84BA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mesiac (počet autobusov x 1000 e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ur za mesiac)</w:t>
      </w:r>
      <w:r w:rsidR="00E072B7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, pričom žiadateľ vychádza z počtu autobusov, ktoré vlastnil počas sťaženého obdobia. </w:t>
      </w:r>
    </w:p>
    <w:tbl>
      <w:tblPr>
        <w:tblStyle w:val="Mriekatabuky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D4833" w:rsidRPr="008D4833" w14:paraId="21E35CD8" w14:textId="77777777" w:rsidTr="002D5961">
        <w:trPr>
          <w:trHeight w:val="600"/>
        </w:trPr>
        <w:tc>
          <w:tcPr>
            <w:tcW w:w="6062" w:type="dxa"/>
            <w:vAlign w:val="bottom"/>
          </w:tcPr>
          <w:p w14:paraId="02CD87E7" w14:textId="77777777" w:rsidR="008D4833" w:rsidRPr="008D4833" w:rsidRDefault="008D4833" w:rsidP="008D4833">
            <w:pPr>
              <w:spacing w:after="20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(r.11)</w:t>
            </w:r>
          </w:p>
        </w:tc>
      </w:tr>
    </w:tbl>
    <w:p w14:paraId="2A6D9F97" w14:textId="77777777"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4A903B85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Spôsob výpočtu náhrady straty</w:t>
      </w:r>
    </w:p>
    <w:p w14:paraId="1A484B17" w14:textId="77777777" w:rsidR="008D4833" w:rsidRPr="008D4833" w:rsidRDefault="008D4833" w:rsidP="008D4833">
      <w:pPr>
        <w:widowControl/>
        <w:tabs>
          <w:tab w:val="left" w:pos="4395"/>
          <w:tab w:val="left" w:pos="9072"/>
        </w:tabs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Stanovenie výšky dotácie predstavuje porovnanie kompenzácie strát z tržieb v sledovanom období </w:t>
      </w:r>
      <w:r w:rsidRPr="008D4833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 w:bidi="ar-SA"/>
        </w:rPr>
        <w:t>(r.10)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s paušálnou náhradou strát na vozovom parku </w:t>
      </w:r>
      <w:r w:rsidRPr="008D4833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 w:bidi="ar-SA"/>
        </w:rPr>
        <w:t xml:space="preserve">(r.11) 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príjemcu. Z uvedených hodnôt bude príjemcovi kompenzovaná </w:t>
      </w:r>
      <w:r w:rsidRPr="008D4833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nižšia z uvedených súm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</w:t>
      </w:r>
    </w:p>
    <w:p w14:paraId="627568CD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D426A32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Požadovaná výška dotácie</w:t>
      </w:r>
    </w:p>
    <w:tbl>
      <w:tblPr>
        <w:tblStyle w:val="Mriekatabuky"/>
        <w:tblW w:w="6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4"/>
      </w:tblGrid>
      <w:tr w:rsidR="008D4833" w:rsidRPr="008D4833" w14:paraId="3F9A3682" w14:textId="77777777" w:rsidTr="002D5961">
        <w:trPr>
          <w:trHeight w:val="570"/>
        </w:trPr>
        <w:tc>
          <w:tcPr>
            <w:tcW w:w="0" w:type="auto"/>
          </w:tcPr>
          <w:p w14:paraId="07F0E552" w14:textId="77777777" w:rsidR="008D4833" w:rsidRPr="008D4833" w:rsidRDefault="008D4833" w:rsidP="008D4833">
            <w:pPr>
              <w:spacing w:after="200" w:line="360" w:lineRule="auto"/>
              <w:ind w:right="510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A29EA27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sectPr w:rsidR="008D4833" w:rsidRPr="008D4833" w:rsidSect="00440C13">
      <w:headerReference w:type="even" r:id="rId8"/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3BAE" w14:textId="77777777" w:rsidR="003638EB" w:rsidRDefault="003638EB">
      <w:r>
        <w:separator/>
      </w:r>
    </w:p>
  </w:endnote>
  <w:endnote w:type="continuationSeparator" w:id="0">
    <w:p w14:paraId="5460519D" w14:textId="77777777" w:rsidR="003638EB" w:rsidRDefault="003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7728" w14:textId="77777777" w:rsidR="003638EB" w:rsidRDefault="003638EB">
      <w:r>
        <w:separator/>
      </w:r>
    </w:p>
  </w:footnote>
  <w:footnote w:type="continuationSeparator" w:id="0">
    <w:p w14:paraId="2B41B1E1" w14:textId="77777777" w:rsidR="003638EB" w:rsidRDefault="0036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D892" w14:textId="3AE9CA51" w:rsidR="00415873" w:rsidRPr="00440C13" w:rsidRDefault="00440C13" w:rsidP="00440C13">
    <w:pPr>
      <w:pStyle w:val="Hlavika"/>
      <w:jc w:val="right"/>
      <w:rPr>
        <w:rFonts w:ascii="Times New Roman" w:hAnsi="Times New Roman" w:cs="Times New Roman"/>
      </w:rPr>
    </w:pPr>
    <w:r w:rsidRPr="00440C13">
      <w:rPr>
        <w:rFonts w:ascii="Times New Roman" w:hAnsi="Times New Roman" w:cs="Times New Roman"/>
      </w:rPr>
      <w:t>Príloha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8569" w14:textId="1C07DB7F" w:rsidR="00415873" w:rsidRPr="00440C13" w:rsidRDefault="00440C13" w:rsidP="00440C13">
    <w:pPr>
      <w:pStyle w:val="Hlavika"/>
      <w:jc w:val="right"/>
      <w:rPr>
        <w:rFonts w:ascii="Times New Roman" w:hAnsi="Times New Roman" w:cs="Times New Roman"/>
      </w:rPr>
    </w:pPr>
    <w:r w:rsidRPr="00440C13">
      <w:rPr>
        <w:rFonts w:ascii="Times New Roman" w:hAnsi="Times New Roman" w:cs="Times New Roman"/>
      </w:rPr>
      <w:t>Príloha č. 2</w:t>
    </w: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 w15:restartNumberingAfterBreak="0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7A6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3D35"/>
    <w:rsid w:val="00317C1E"/>
    <w:rsid w:val="00322941"/>
    <w:rsid w:val="0032607A"/>
    <w:rsid w:val="003324B5"/>
    <w:rsid w:val="003361E1"/>
    <w:rsid w:val="00337F0E"/>
    <w:rsid w:val="00352597"/>
    <w:rsid w:val="003561C5"/>
    <w:rsid w:val="003638EB"/>
    <w:rsid w:val="00382A57"/>
    <w:rsid w:val="003A2017"/>
    <w:rsid w:val="003A33A1"/>
    <w:rsid w:val="003A4083"/>
    <w:rsid w:val="003A4987"/>
    <w:rsid w:val="003C030C"/>
    <w:rsid w:val="003F6268"/>
    <w:rsid w:val="00407683"/>
    <w:rsid w:val="00410DEA"/>
    <w:rsid w:val="00415873"/>
    <w:rsid w:val="00417C64"/>
    <w:rsid w:val="00427735"/>
    <w:rsid w:val="00435828"/>
    <w:rsid w:val="00436E65"/>
    <w:rsid w:val="0043772A"/>
    <w:rsid w:val="00440C13"/>
    <w:rsid w:val="0044498F"/>
    <w:rsid w:val="004578E8"/>
    <w:rsid w:val="0047048C"/>
    <w:rsid w:val="00471F42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B3DFE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C07A0"/>
    <w:rsid w:val="007C2313"/>
    <w:rsid w:val="007D616E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355"/>
    <w:rsid w:val="00941BCA"/>
    <w:rsid w:val="00953086"/>
    <w:rsid w:val="00956163"/>
    <w:rsid w:val="00977144"/>
    <w:rsid w:val="00994860"/>
    <w:rsid w:val="00994F7D"/>
    <w:rsid w:val="0099680E"/>
    <w:rsid w:val="009A5010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  <w15:docId w15:val="{CFB2E26D-6D86-46AF-B25B-31EA14D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D4A8-9088-40F4-BBA4-49F7285E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Kozubik</cp:lastModifiedBy>
  <cp:revision>2</cp:revision>
  <cp:lastPrinted>2020-09-07T08:17:00Z</cp:lastPrinted>
  <dcterms:created xsi:type="dcterms:W3CDTF">2020-09-07T12:18:00Z</dcterms:created>
  <dcterms:modified xsi:type="dcterms:W3CDTF">2020-09-07T12:18:00Z</dcterms:modified>
</cp:coreProperties>
</file>